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891" w:rsidRPr="00F67E28" w:rsidRDefault="006B1891" w:rsidP="006B1891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5D5D5D"/>
          <w:sz w:val="27"/>
          <w:szCs w:val="27"/>
        </w:rPr>
      </w:pPr>
      <w:r w:rsidRPr="006B1891">
        <w:rPr>
          <w:rStyle w:val="a4"/>
          <w:rFonts w:ascii="Arial" w:hAnsi="Arial" w:cs="Arial"/>
          <w:color w:val="333333"/>
          <w:sz w:val="25"/>
          <w:szCs w:val="25"/>
        </w:rPr>
        <w:drawing>
          <wp:inline distT="0" distB="0" distL="0" distR="0">
            <wp:extent cx="5940425" cy="2977817"/>
            <wp:effectExtent l="19050" t="0" r="3175" b="0"/>
            <wp:docPr id="1" name="Рисунок 1" descr="http://www.akorda.kz/upload/anounces/eaca582f1ecc1a9488317e036ddba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korda.kz/upload/anounces/eaca582f1ecc1a9488317e036ddba2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7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7E28">
        <w:rPr>
          <w:rFonts w:ascii="Arial" w:eastAsia="Times New Roman" w:hAnsi="Arial" w:cs="Arial"/>
          <w:color w:val="5D5D5D"/>
          <w:sz w:val="27"/>
          <w:szCs w:val="27"/>
        </w:rPr>
        <w:t>5 октября 2018</w:t>
      </w:r>
    </w:p>
    <w:p w:rsidR="006B1891" w:rsidRPr="00F67E28" w:rsidRDefault="006B1891" w:rsidP="006B1891">
      <w:pPr>
        <w:shd w:val="clear" w:color="auto" w:fill="F9F9F9"/>
        <w:spacing w:after="192" w:line="240" w:lineRule="auto"/>
        <w:rPr>
          <w:rFonts w:ascii="Arial" w:eastAsia="Times New Roman" w:hAnsi="Arial" w:cs="Arial"/>
          <w:b/>
          <w:bCs/>
          <w:color w:val="007C96"/>
          <w:sz w:val="35"/>
          <w:szCs w:val="35"/>
        </w:rPr>
      </w:pPr>
      <w:r w:rsidRPr="00F67E28">
        <w:rPr>
          <w:rFonts w:ascii="Arial" w:eastAsia="Times New Roman" w:hAnsi="Arial" w:cs="Arial"/>
          <w:b/>
          <w:bCs/>
          <w:color w:val="007C96"/>
          <w:sz w:val="35"/>
          <w:szCs w:val="35"/>
        </w:rPr>
        <w:t>Послание Президента Республики Казахстан Н.Назарбаева народу Казахстана. 5 октября 2018 г.</w:t>
      </w:r>
    </w:p>
    <w:p w:rsidR="006B1891" w:rsidRDefault="006B1891" w:rsidP="006B1891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РОСТ БЛАГОСОСТОЯНИЯ КАЗАХСТАНЦЕВ: ПОВЫШЕНИЕ ДОХОДОВ И КАЧЕСТВА ЖИЗНИ 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center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 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center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 xml:space="preserve">Уважаемые </w:t>
      </w:r>
      <w:proofErr w:type="spellStart"/>
      <w:r>
        <w:rPr>
          <w:rStyle w:val="a4"/>
          <w:rFonts w:ascii="Arial" w:hAnsi="Arial" w:cs="Arial"/>
          <w:color w:val="333333"/>
          <w:sz w:val="25"/>
          <w:szCs w:val="25"/>
        </w:rPr>
        <w:t>казахстанцы</w:t>
      </w:r>
      <w:proofErr w:type="spellEnd"/>
      <w:r>
        <w:rPr>
          <w:rStyle w:val="a4"/>
          <w:rFonts w:ascii="Arial" w:hAnsi="Arial" w:cs="Arial"/>
          <w:color w:val="333333"/>
          <w:sz w:val="25"/>
          <w:szCs w:val="25"/>
        </w:rPr>
        <w:t>!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 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За годы Независимости нами проделана большая работа.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Создав современное прогрессивное государство с динамично развивающейся экономикой, мы обеспечили мир и общественное согласие.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Провели качественные и исторически значимые структурные, конституционные и политические реформы.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Добились повышения международного авторитета Казахстана и усиления его геополитической роли в регионе.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Мы зарекомендовали себя в качестве ответственного и востребованного международного партнера в решении региональных и глобальных проблем.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Казахстан стал первым государством среди стран СНГ и Центральной Азии, который был выбран мировым сообществом для проведения международной выставки «ЭКСПО-2017».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Мы построили новую столицу – Астану, ставшую финансовым, деловым, инновационным и культурным центром евразийского региона.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Численность населения страны превысила 18 миллионов человек, продолжительность жизни достигла 72,5 лет.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lastRenderedPageBreak/>
        <w:t>Мы сформировали прочные экономические основы.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За последние 20 лет в страну привлечены прямые иностранные инвестиции в объеме 300 миллиардов долларов США.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Развивается малый и средний бизнес, составляющий основу процветания экономики. В рейтинге ведения бизнеса Всемирного банка Казахстан поднялся на 36-е место среди 190 стран.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Мы всегда своевременно реагировали на внешние вызовы и были готовы к ним.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связи с этим я выдвигал необходимые программные инициативы по модернизации страны. Их реализация стала основным фактором успешного развития.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Наша стратегическая цель – к 2050 году войти в число 30 развитых стран мира.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В 2014 году мы начали реализацию комплексной программы «Нұрлы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жол</w:t>
      </w:r>
      <w:proofErr w:type="spellEnd"/>
      <w:r>
        <w:rPr>
          <w:rFonts w:ascii="Arial" w:hAnsi="Arial" w:cs="Arial"/>
          <w:color w:val="333333"/>
          <w:sz w:val="25"/>
          <w:szCs w:val="25"/>
        </w:rPr>
        <w:t>», направленной на модернизацию инфраструктуры страны.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Три года назад был обнародован План нации «100 конкретных шагов».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Затем мы приступили к</w:t>
      </w:r>
      <w:proofErr w:type="gramStart"/>
      <w:r>
        <w:rPr>
          <w:rFonts w:ascii="Arial" w:hAnsi="Arial" w:cs="Arial"/>
          <w:color w:val="333333"/>
          <w:sz w:val="25"/>
          <w:szCs w:val="25"/>
        </w:rPr>
        <w:t xml:space="preserve"> Т</w:t>
      </w:r>
      <w:proofErr w:type="gramEnd"/>
      <w:r>
        <w:rPr>
          <w:rFonts w:ascii="Arial" w:hAnsi="Arial" w:cs="Arial"/>
          <w:color w:val="333333"/>
          <w:sz w:val="25"/>
          <w:szCs w:val="25"/>
        </w:rPr>
        <w:t>ретьей модернизации страны. Ее главная задача – сформировать новую модель экономического роста, которая обеспечит глобальную конкурентоспособность Казахстана.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Устойчивое развитие нашей страны вселяет большую надежду на дальнейшее повышение уровня жизни.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Мы готовы к решению новых задач.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 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center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Уважаемые соотечественники!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последнее время усиливаются процессы мировой политической и экономической трансформации.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Мир стремительно меняется.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Рушатся казавшиеся незыблемыми устои системы глобальной безопасности и правила международной торговли.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Новые технологии, роботизация и автоматизация усложняют требования к трудовым ресурсам и качеству человеческого капитала.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Выстраивается совершенно новая архитектура финансовых систем. При этом фондовые рынки надувают новый «мыльный пузырь», который может спровоцировать очередной финансовый кризис.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Сегодня глобальные и локальные проблемы переплетаются. В этих условиях ответом на вызовы и залогом успешности государства становится развитие главного богатства – человека.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lastRenderedPageBreak/>
        <w:t xml:space="preserve">Правительству, каждому руководителю госоргана, госкомпании нужно изменить подходы в работе. Главным приоритетом должен стать рост благосостояния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казахстанцев</w:t>
      </w:r>
      <w:proofErr w:type="spellEnd"/>
      <w:r>
        <w:rPr>
          <w:rFonts w:ascii="Arial" w:hAnsi="Arial" w:cs="Arial"/>
          <w:color w:val="333333"/>
          <w:sz w:val="25"/>
          <w:szCs w:val="25"/>
        </w:rPr>
        <w:t>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Именно по этому параметру я буду теперь оценивать персональную эффективность и соответствие занимаемым должностям.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center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* * *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Благополучие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казахстанцев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зависит в первую очередь от стабильного роста доходов и качества жизни.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I. РОСТ ДОХОДОВ НАСЕЛЕНИЯ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Доходы растут, когда человек трудолюбив, является профессионалом своего дела, получает достойную заработную плату или имеет возможность открывать и развивать собственное дело.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Лишь совместными усилиями мы сможем создать Общество Всеобщего Труда.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Во-первых, поручаю Правительству с 1 января 2019 года повысить минимальную  зарплату в 1,5 раза – с 28 до 42 тысяч тенге.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Это напрямую коснется 1 миллиона 300 тысяч человек, которые работают во всех отраслях на предприятиях различных форм собственности.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Повышение охватит 275 тысяч работников бюджетных организаций, зарплата вырастет в среднем на 35%.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На эти цели из республиканского бюджета на 2019–2021 годы нужно выделять 96 миллиардов тенге ежегодно.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При этом теперь минимальная зарплата не будет привязана к прожиточному минимуму. Новый размер минимальной заработной платы станет катализатором роста оплаты труда в целом в масштабах всей экономики.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Надеюсь, данная инициатива будет поддержана крупными компаниями в части повышения зарплат низкооплачиваемым работникам.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Во-вторых, нужно формировать стабильные источники роста бизнеса, стимулировать частные инвестиции и способствовать свободе рынка.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Именно бизнес создает новые рабочие места и обеспечивает большую часть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казахстанцев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доходами.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ПЕРВОЕ. Еще в 2010 году мы запустили программу «Дорожная карта бизнеса-2020».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рамках своих поездок в регионы я убедился в ее эффективности.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Действие программы следует продлить до 2025 года.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На ее реализацию необходимо предусмотреть дополнительно не менее 30 миллиардов тенге ежегодно.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lastRenderedPageBreak/>
        <w:t>Это позволит за 3 года создать еще не менее 22 тысяч новых рабочих мест, обеспечит поступление 224 миллиардов тенге налогов и производство продукции на 3 триллиона тенге.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ВТОРОЕ. Необходимо принять решительные меры по развитию конкуренции в экономике и наведению порядка в тарифах на услуги ЖКХ и естественных монополий.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В сфере коммунальных услуг и регулирования естественных монополий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тарифообразование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и расходование собранных с потребителей средств до сих пор не прозрачно.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Отсутствуют эффективный мониторинг и контроль инвестиционных обязательств монополистов.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Правительству нужно в трехмесячный срок рассмотреть данный вопрос и реформировать работу антимонопольного ведомства, значительно усилив функции по защите конкуренции.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Это важно, поскольку приводит к росту издержек для бизнеса, снижению реальных доходов людей.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ТРЕТЬЕ. Необходимо повысить защиту бизнеса от неправомерного административного давления и угроз уголовного преследования.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Поручаю с 1 января 2019 года поднять пороги применения уголовной ответственности по налоговым нарушениям до 50 тысяч МРП с увеличением штрафов.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Также нужно реорганизовать Службу экономических расследований, передав ее функции в Комитет финансового мониторинга, основной задачей которого должна стать борьба с теневой экономикой.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Мы должны стремиться к «безналичной экономике». Здесь следует опираться не только на репрессивные, но и стимулирующие инструменты, например, поощрять бизнес к использованию безналичного расчета.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Завершение интеграции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налоговых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и таможенных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информсистем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повысит прозрачность администрирования.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Правительству необходимо принять действенные меры по сокращению теневого оборота в экономике как минимум на 40% за 3 года.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Чтобы бизнес мог начать работу с чистого листа, поручаю с 1 января 2019 года приступить к проведению налоговой амнистии для МСБ, списав пени и штрафы при условии уплаты основной суммы налога.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 xml:space="preserve">ЧЕТВЕРТОЕ. </w:t>
      </w:r>
      <w:proofErr w:type="spellStart"/>
      <w:r>
        <w:rPr>
          <w:rStyle w:val="a4"/>
          <w:rFonts w:ascii="Arial" w:hAnsi="Arial" w:cs="Arial"/>
          <w:color w:val="333333"/>
          <w:sz w:val="25"/>
          <w:szCs w:val="25"/>
        </w:rPr>
        <w:t>Экспортоориентированная</w:t>
      </w:r>
      <w:proofErr w:type="spellEnd"/>
      <w:r>
        <w:rPr>
          <w:rStyle w:val="a4"/>
          <w:rFonts w:ascii="Arial" w:hAnsi="Arial" w:cs="Arial"/>
          <w:color w:val="333333"/>
          <w:sz w:val="25"/>
          <w:szCs w:val="25"/>
        </w:rPr>
        <w:t xml:space="preserve"> индустриализация должна стать центральным элементом экономической политики.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Правительству необходимо сфокусироваться на поддержке экспортеров в обрабатывающем секторе.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Наша торговая политика должна перестать быть инертной.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lastRenderedPageBreak/>
        <w:t>Необходимо придать ей энергичный характер с целью эффективного продвижения наших товаров на региональных и мировых рынках.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Одновременно нужно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помогать нашим предприятиям осваивать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широкую номенклатуру товаров народного потребления, развивать так называемую «экономику простых вещей».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Это важно не только для реализации экспортного потенциала, но и  насыщения внутреннего рынка отечественными товарами.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Поручаю Правительству направить дополнительно 500 миллиардов тенге на поддержку обрабатывающей промышленности и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несырьевого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экспорта в течение следующих 3 лет.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proofErr w:type="spellStart"/>
      <w:r>
        <w:rPr>
          <w:rFonts w:ascii="Arial" w:hAnsi="Arial" w:cs="Arial"/>
          <w:color w:val="333333"/>
          <w:sz w:val="25"/>
          <w:szCs w:val="25"/>
        </w:rPr>
        <w:t>Нацбанку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для решения задачи доступного кредитования приоритетных проектов поручаю предоставить долгосрочную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тенговую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ликвидность в размере не менее 600 миллиардов тенге.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Правительству совместно с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Нацбанком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нужно обеспечить строгий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контроль за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целевым использованием данных средств.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Для реализации крупных, прорывных проектов следует рассмотреть вопрос создания Фонда прямых инвестиций в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несырьевой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сектор, который будет осуществлять свою деятельность на принципе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соинвестирования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с иностранными инвесторами.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Также необходимо усилить работу по развитию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транспортно-логистического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и других секторов услуг.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Особое внимание следует уделить развитию въездного и внутреннего туризма для использования нашего богатого природного и культурного потенциала. Правительству необходимо в сжатые сроки принять отраслевую госпрограмму.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ПЯТОЕ. Нужно в полной мере реализовать потенциал агропромышленного комплекса.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Основная задача – увеличить в 2,5 раза производительность труда и экспорт переработанной продукции сельского хозяйства к 2022 году</w:t>
      </w:r>
      <w:r>
        <w:rPr>
          <w:rStyle w:val="a5"/>
          <w:rFonts w:ascii="Arial" w:hAnsi="Arial" w:cs="Arial"/>
          <w:color w:val="333333"/>
          <w:sz w:val="25"/>
          <w:szCs w:val="25"/>
        </w:rPr>
        <w:t>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Все меры господдержки необходимо направить на масштабное привлечение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современных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агротехнологий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в страну.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Мы должны использовать лучший опыт управления отраслью путем внедрения гибких, удобных стандартов и привлечения «седых голов» – авторитетных зарубежных специалистов в области сельского хозяйства.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Нужно выстроить систему массового обучения сельских предпринимателей новым навыкам ведения хозяйства.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Поручаю Правительству в ближайшие 3 года на эти цели предусмотреть дополнительно не менее 100 миллиардов тенге ежегодно.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ШЕСТОЕ. Особое внимание следует уделять развитию инновационных и сервисных секторов.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lastRenderedPageBreak/>
        <w:t xml:space="preserve">Прежде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всего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необходимо обеспечить развитие таких направлений «экономики будущего», как альтернативная энергетика, новые материалы, биомедицина, большие данные, интернет вещей, искусственный интеллект,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блокчейн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и другие.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Именно от них в будущем зависят место и роль страны в глобальном мире.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Поручаю Правительству совместно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с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Назарбаев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Университетом по каждому направлению разработать специальные программы с определением конкретных проектов.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Одним из них может стать создание на базе университета научно-исследовательского института по разработке технологий искусственного интеллекта.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 xml:space="preserve">СЕДЬМОЕ. Необходимо усилить роль </w:t>
      </w:r>
      <w:proofErr w:type="spellStart"/>
      <w:r>
        <w:rPr>
          <w:rStyle w:val="a4"/>
          <w:rFonts w:ascii="Arial" w:hAnsi="Arial" w:cs="Arial"/>
          <w:color w:val="333333"/>
          <w:sz w:val="25"/>
          <w:szCs w:val="25"/>
        </w:rPr>
        <w:t>финсектора</w:t>
      </w:r>
      <w:proofErr w:type="spellEnd"/>
      <w:r>
        <w:rPr>
          <w:rStyle w:val="a4"/>
          <w:rFonts w:ascii="Arial" w:hAnsi="Arial" w:cs="Arial"/>
          <w:color w:val="333333"/>
          <w:sz w:val="25"/>
          <w:szCs w:val="25"/>
        </w:rPr>
        <w:t xml:space="preserve"> в развитии реальной экономики и обеспечить долгосрочную макроэкономическую стабильность.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Рост цен, доступ к финансированию, устойчивость банков – вот, что сейчас больше всего интересует людей.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proofErr w:type="spellStart"/>
      <w:r>
        <w:rPr>
          <w:rFonts w:ascii="Arial" w:hAnsi="Arial" w:cs="Arial"/>
          <w:color w:val="333333"/>
          <w:sz w:val="25"/>
          <w:szCs w:val="25"/>
        </w:rPr>
        <w:t>Нацбанку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совместно с Правительством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нужно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наконец начать системно решать вопросы оздоровления финансового и реального секторов, проведения комплексной антиинфляционной политики.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складывающихся условиях критически важно наращивать кредитование экономики, особенно  обрабатывающего сектора и МСБ.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Необходимо также повышать эффективность управления пенсионными активами и ресурсами системы соцстрахования, реально развивать альтернативные финансовые инструменты – рынок ценных бумаг, страхование и так далее.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Важную роль в обеспечении бизнеса иностранными инвестициями, доступом к капиталу должен сыграть Международный финансовый центр «Астана». Мы специально создали отдельный суд, финансовый регулятор, биржу.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Всем госорганам и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нацкомпаниям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следует активно использовать эту площадку и содействовать ее быстрому становлению и развитию.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center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* * *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Эффективная реализация перечисленных мер повысит доходы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казахстанцев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за счет роста зарплат и создания новых рабочих мест.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Данные процессы постоянно должны быть в центре внимания Правительства.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II. ПОВЫШЕНИЕ КАЧЕСТВА ЖИЗНИ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Второй составляющей благополучия является рост уровня жизни.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Вопросы качества и доступности образования, здравоохранения, жилья, комфортного и безопасного проживания касаются каждой казахстанской семьи.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lastRenderedPageBreak/>
        <w:t>В связи с этим Правительство должно пересмотреть приоритеты бюджетных расходов с акцентом на социальном секторе, безопасности и инфраструктуре.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ПЕРВОЕ. В течение 5 лет необходимо довести расходы на образование, науку и здравоохранение из всех источников до 10% от ВВП.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Финансирование нужно направить на реализацию намеченных реформ, которые обеспечат значительное повышение качества обслуживания населения.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ВТОРОЕ. Необходимо кардинально повысить качество дошкольного образования.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Основы мышления, умственные и творческие способности, новые навыки формируются в самом раннем детстве.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Акценты в образовании смещаются в сторону модели 4К: развития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креативности</w:t>
      </w:r>
      <w:proofErr w:type="spellEnd"/>
      <w:r>
        <w:rPr>
          <w:rFonts w:ascii="Arial" w:hAnsi="Arial" w:cs="Arial"/>
          <w:color w:val="333333"/>
          <w:sz w:val="25"/>
          <w:szCs w:val="25"/>
        </w:rPr>
        <w:t>, критического мышления, коммуникабельности и умения работать в команде.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этой сфере необходимо пересмотреть квалификационные требования, методы обучения, систему оплаты труда воспитателей и других работников детских садов.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Министерству образования и науки совместно с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акиматами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в текущем году следует разработать соответствующую «дорожную карту».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ТРЕТЬЕ. В сфере среднего образования основные подходы определены – на нынешнем этапе нужно сконцентрироваться на их исполнении.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Система и методики обучения Назарбаев Интеллектуальных школ должны стать единым стандартом для государственных школ. Это станет завершающим этапом в реформировании школьного образования.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Система оценки знаний должна основываться на международных стандартах</w:t>
      </w:r>
      <w:r>
        <w:rPr>
          <w:rStyle w:val="a5"/>
          <w:rFonts w:ascii="Arial" w:hAnsi="Arial" w:cs="Arial"/>
          <w:color w:val="333333"/>
          <w:sz w:val="25"/>
          <w:szCs w:val="25"/>
        </w:rPr>
        <w:t>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Уже в средней школе важно проводить профессиональную диагностику и ориентацию детей на наиболее востребованные специальности. Это позволит выстроить индивидуальную траекторию обучения и сократить учебную нагрузку на ученика и учителя.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Учитывая важность детской безопасности, поручаю обеспечить оснащение всех школ и детских садов системами видеонаблюдения, усилить работу школьных психологов и реализовать другие последовательные меры.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целях повышения доступности образования поручаю Правительству предусмотреть в республиканском бюджете на 2019–2021 годы дополнительно 50 миллиардов тенге для регионов, испытывающих наибольший дефицит ученических мест и проблемы с трехсменными и аварийными школами.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ЧЕТВЕРТОЕ. Считаю необходимым разработать и принять в следующем году Закон «О статусе педагога».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lastRenderedPageBreak/>
        <w:t>Он должен предусмотреть все стимулы для учителей и работников дошкольных организаций, сократить нагрузку, оградить от непредвиденных проверок и несвойственных функций.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ПЯТОЕ. В высшем образовании будут повышены требования к качеству подготовки в учебных заведениях.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Мы увеличили количество грантов, теперь наступило время усиления ответственности.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Главный критерий оценки успешности вуза – это занятость выпускников после окончания учебы, их трудоустройство на высокооплачиваемую работу.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Нужно проводить политику по укрупнению вузов.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На рынке должны остаться только те из них, которые обеспечивают высокое качество образования. Важно развивать партнерство с ведущими университетами мира, привлекая на работу, по опыту Назарбаев Университета,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лучших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зарубежных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топ-менеджеров</w:t>
      </w:r>
      <w:proofErr w:type="spellEnd"/>
      <w:r>
        <w:rPr>
          <w:rFonts w:ascii="Arial" w:hAnsi="Arial" w:cs="Arial"/>
          <w:color w:val="333333"/>
          <w:sz w:val="25"/>
          <w:szCs w:val="25"/>
        </w:rPr>
        <w:t>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Считаю необходимым на базе имеющейся образовательной инфраструктуры создать новый региональный вуз по примеру Назарбаев Университета.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ШЕСТОЕ. Качество медицинских услуг является важнейшим компонентом социального самочувствия населения.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первую очередь нужно повысить доступность первичной медико-санитарной помощи, особенно на селе.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Для стимулирования работников ПМСП поручаю с 1 января 2019 года поэтапно повысить заработную плату на 20% участковым медработникам, внедрившим новые подходы управления заболеваниями.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Для этого в следующем году будет выделено 5 миллиардов тенге.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С 1 января 2019 года все поликлиники и больницы должны перейти на безбумажное, цифровое ведение медицинской документации.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Это позволит к 2020 году сформировать электронные паспорта здоровья для всего населения, устранить очереди, бюрократию, повысить качество услуг.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proofErr w:type="gramStart"/>
      <w:r>
        <w:rPr>
          <w:rFonts w:ascii="Arial" w:hAnsi="Arial" w:cs="Arial"/>
          <w:color w:val="333333"/>
          <w:sz w:val="25"/>
          <w:szCs w:val="25"/>
        </w:rPr>
        <w:t>Используя опыт уже созданных кардиологического и нейрохирургического кластеров, в 2019 году нужно приступить к строительству Национального научного онкологического центра в Астане.</w:t>
      </w:r>
      <w:proofErr w:type="gramEnd"/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Таким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образом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мы спасем многие человеческие жизни.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СЕДЬМОЕ. На региональном уровне необходимо найти резервы и повысить  доступность массового спорта и физкультуры.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Поручаю Правительству и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акимам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построить не менее 100 физкультурно-оздоровительных комплексов.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Также нужно эффективно использовать имеющиеся спортивные сооружения, особенно при школах, обустраивать дворы, парки, скверы для занятий физкультурой.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lastRenderedPageBreak/>
        <w:t xml:space="preserve">ВОСЬМОЕ. Здоровье нации – главный приоритет государства. Это означает, что </w:t>
      </w:r>
      <w:proofErr w:type="spellStart"/>
      <w:r>
        <w:rPr>
          <w:rStyle w:val="a4"/>
          <w:rFonts w:ascii="Arial" w:hAnsi="Arial" w:cs="Arial"/>
          <w:color w:val="333333"/>
          <w:sz w:val="25"/>
          <w:szCs w:val="25"/>
        </w:rPr>
        <w:t>казахстанцы</w:t>
      </w:r>
      <w:proofErr w:type="spellEnd"/>
      <w:r>
        <w:rPr>
          <w:rStyle w:val="a4"/>
          <w:rFonts w:ascii="Arial" w:hAnsi="Arial" w:cs="Arial"/>
          <w:color w:val="333333"/>
          <w:sz w:val="25"/>
          <w:szCs w:val="25"/>
        </w:rPr>
        <w:t xml:space="preserve"> должны потреблять качественные продукты.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Сегодня отсутствует целостная политика по защите населения от некачественных и опасных для здоровья и жизни товаров и услуг.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Поручаю Правительству принять меры и упорядочить эту деятельность.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Со следующего года должен начать работу Комитет по контролю качества и безопасности товаров и услуг.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Его деятельность главным образом будет включать экспертизу продуктов питания, лекарственных средств, питьевой воды, детских товаров, медицинских услуг.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Для этого необходимо обеспечить современную лабораторную базу и сформировать штат квалифицированных специалистов.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При этом нужно институционально усиливать и активно использовать общественные организации по защите прав потребителей.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Мы всегда помогаем бизнесу, но человек, его права и здоровье важнее.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Государство в рамках снижения административных барьеров отказалось от многих проверок, разрешений и тому подобного.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Поэтому ответственность за качество и безопасность предлагаемых товаров и услуг ложится и на бизнес-сообщество.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целом бизнес должен думать не только о прибыли, но и совместно с государством обеспечивать безопасность и комфорт для наших граждан.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center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* * *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Качественные социальные услуги населению должны гармонично сопровождаться созданием широких возможностей для улучшения жилищных условий, комфортного и безопасного проживания в любом населенном пункте страны.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III. СОЗДАНИЕ КОМФОРТНОЙ СРЕДЫ ПРОЖИВАНИЯ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Комфортность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заключается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прежде всего в доступности жилья, красивом и безопасном дворе, удобном для проживания и работы населенном пункте и качественной инфраструктуре.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ПЕРВОЕ. Качественное и доступное жилье.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Сегодня мы успешно реализуем программу «Нұрлы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жер</w:t>
      </w:r>
      <w:proofErr w:type="spellEnd"/>
      <w:r>
        <w:rPr>
          <w:rFonts w:ascii="Arial" w:hAnsi="Arial" w:cs="Arial"/>
          <w:color w:val="333333"/>
          <w:sz w:val="25"/>
          <w:szCs w:val="25"/>
        </w:rPr>
        <w:t>», обеспечившую мощный импульс жилищному строительству.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Запущена новая масштабная программа «7 - 20 - 25», которая повышает доступность жилищной ипотеки.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Поручаю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акимам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проработать вопрос частичного субсидирования первоначальных взносов по льготной ипотеке из местного бюджета.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lastRenderedPageBreak/>
        <w:t>Выдача таких жилищных сертификатов повысит доступность ипотеки для квалифицированных педагогов, медиков, полицейских и других специалистов, необходимых региону.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Также нужно увеличить в крупных городах строительство арендного жилья для социально уязвимых слоев населения.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Эти меры позволят более 250 тысячам семей улучшить свои жилищные условия.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А с учетом строительства инженерной инфраструктуры для районов массовой застройки государство за 5 лет поможет 650 тысячам семей, или более 2 миллионам наших граждан.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ВТОРОЕ. Нужно обеспечить внедрение новых подходов к территориальному развитию страны.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На сегодня экономики ведущих стран в большей степени представлены глобальными городами или мегаполисами.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Более 70% мирового ВВП создается в городах.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У нас исторически сложился свой уклад, преобладала аграрная экономика с моногородами и небольшими областными центрами.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Поэтому для 18-миллионной страны 3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города-миллионника</w:t>
      </w:r>
      <w:proofErr w:type="spellEnd"/>
      <w:r>
        <w:rPr>
          <w:rFonts w:ascii="Arial" w:hAnsi="Arial" w:cs="Arial"/>
          <w:color w:val="333333"/>
          <w:sz w:val="25"/>
          <w:szCs w:val="25"/>
        </w:rPr>
        <w:t>, 2 из которых стали таковыми в эпоху независимого Казахстана – это большое достижение.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Астана и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Алматы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уже обеспечивают более 30% В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ВП стр</w:t>
      </w:r>
      <w:proofErr w:type="gramEnd"/>
      <w:r>
        <w:rPr>
          <w:rFonts w:ascii="Arial" w:hAnsi="Arial" w:cs="Arial"/>
          <w:color w:val="333333"/>
          <w:sz w:val="25"/>
          <w:szCs w:val="25"/>
        </w:rPr>
        <w:t>аны.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Однако инфраструктура городов не всегда соответствует  быстрорастущим потребностям предприятий и населения.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В последние годы по программе «Нұрлы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жол</w:t>
      </w:r>
      <w:proofErr w:type="spellEnd"/>
      <w:r>
        <w:rPr>
          <w:rFonts w:ascii="Arial" w:hAnsi="Arial" w:cs="Arial"/>
          <w:color w:val="333333"/>
          <w:sz w:val="25"/>
          <w:szCs w:val="25"/>
        </w:rPr>
        <w:t>» мы сформировали инфраструктуру республиканского значения.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С 2015 года построено и реконструировано 2 400 км автодорог. Эта работа продолжается, и до 2020 года будет введено еще 4 600 км дорог.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Теперь необходимо системно развивать региональную и городскую инфраструктуру.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Для этого в текущем году увеличено финансирование: на дороги местного значения до 150 миллиардов тенге, сельского водоснабжения – до 100 миллиардов тенге.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Акимам нужно сконцентрироваться на решении наиболее острых проблем в регионах за счет данных средств.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Правительству также необходимо системно подойти к этой задаче, сформировать перечень дополнительных инфраструктурных вопросов, оценить проекты и изыскать источники их финансирования</w:t>
      </w:r>
      <w:r>
        <w:rPr>
          <w:rStyle w:val="a5"/>
          <w:rFonts w:ascii="Arial" w:hAnsi="Arial" w:cs="Arial"/>
          <w:color w:val="333333"/>
          <w:sz w:val="25"/>
          <w:szCs w:val="25"/>
        </w:rPr>
        <w:t>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Строительство новых школ, детсадов, больниц следует синхронизировать с планами по развитию населенных пунктов, а также создавать условия для привлечения в этот сектор частных инвесторов.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lastRenderedPageBreak/>
        <w:t>В то же время необходимо постепенно переходить от модели «инфраструктура к людям» к модели «люди к инфраструктуре».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Это будет стимулировать укрупнение населенных пунктов, повышать эффективность использования выделяемых средств.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Каждый регион и крупный город должны развиваться, опираясь на собственную модель устойчивого экономического роста и занятости с учетом имеющихся конкурентных преимуществ.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этой связи нужно разработать  систему региональных стандартов для различных населенных пунктов – от опорных сел до городов республиканского значения.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Стандарт должен включать конкретные показатели перечня и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доступности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социальных благ и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госуслуг</w:t>
      </w:r>
      <w:proofErr w:type="spellEnd"/>
      <w:r>
        <w:rPr>
          <w:rFonts w:ascii="Arial" w:hAnsi="Arial" w:cs="Arial"/>
          <w:color w:val="333333"/>
          <w:sz w:val="25"/>
          <w:szCs w:val="25"/>
        </w:rPr>
        <w:t>, обеспеченности транспортной, культурно-спортивной, деловой, производственной, цифровой инфраструктурой и другое.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Нужно усилить работу по улучшению экологической обстановки, в том числе  по вредным выбросам, состоянию почв, земли, воздуха, утилизации отходов, а также развитию систем экологического мониторинга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со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свободным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онлайн-доступом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к ним.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Особое внимание должно быть уделено  созданию «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безбарьерной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среды» для лиц с ограниченными возможностями.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Поручаю до 1 сентября 2019 года разработать Прогнозную схему территориально-пространственного развития страны до 2030 года, которая станет Новой картой управляемой урбанизации страны.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Для реализации практических мер поручаю подготовить прагматичную Программу развития регионов до 2025 года с указанием конкретных мероприятий, проектов и объемов финансирования.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Отмеченные аспекты регионального развития нужно учесть в госпрограммах «Нұрлы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жол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» и «Нұрлы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жер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»,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сроки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реализации которых также следует продлить до 2025 года.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Первая программа должна сфокусироваться на развитии транспортной инфраструктуры. Вторая – на коммунальном и жилищном строительстве.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Необходимо придать этим программам «второе дыхание».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ТРЕТЬЕ. Нужны глубокие и качественные преобразования в работе правоохранительных органов.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Безопасность является неотъемлемой частью качества жизни.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Сотрудники органов внутренних дел находятся на «переднем фронте» борьбы с преступностью и защищают от нее граждан, нередко рискуя своими жизнями.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то же время общество ожидает коренного улучшения работы правоохранительных органов, в первую очередь полиции.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lastRenderedPageBreak/>
        <w:t>Поручаю Правительству совместно с Администрацией Президента принять «Дорожную карту по модернизации органов внутренних дел».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Старт реформам должен быть дан уже с 1 января 2019 года.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5"/>
          <w:rFonts w:ascii="Arial" w:hAnsi="Arial" w:cs="Arial"/>
          <w:b/>
          <w:bCs/>
          <w:color w:val="333333"/>
          <w:sz w:val="25"/>
          <w:szCs w:val="25"/>
        </w:rPr>
        <w:t>Во-первых</w:t>
      </w:r>
      <w:r>
        <w:rPr>
          <w:rStyle w:val="a4"/>
          <w:rFonts w:ascii="Arial" w:hAnsi="Arial" w:cs="Arial"/>
          <w:color w:val="333333"/>
          <w:sz w:val="25"/>
          <w:szCs w:val="25"/>
        </w:rPr>
        <w:t>, нужно оптимизировать штатную численность МВД, избавить полицию от несвойственных функций.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Высвобождающиеся средства следует направить на повышение зарплат полицейских, решение их жилищных и иных социальных вопросов.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5"/>
          <w:rFonts w:ascii="Arial" w:hAnsi="Arial" w:cs="Arial"/>
          <w:b/>
          <w:bCs/>
          <w:color w:val="333333"/>
          <w:sz w:val="25"/>
          <w:szCs w:val="25"/>
        </w:rPr>
        <w:t>Во-вторых, </w:t>
      </w:r>
      <w:r>
        <w:rPr>
          <w:rStyle w:val="a4"/>
          <w:rFonts w:ascii="Arial" w:hAnsi="Arial" w:cs="Arial"/>
          <w:color w:val="333333"/>
          <w:sz w:val="25"/>
          <w:szCs w:val="25"/>
        </w:rPr>
        <w:t>необходимо утвердить новый стандарт полицейского и изменить систему карьерного продвижения, а также подготовки и отбора кадров через полицейские академии.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Все сотрудники должны пройти переаттестацию. Службу продолжат только лучшие из них.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5"/>
          <w:rFonts w:ascii="Arial" w:hAnsi="Arial" w:cs="Arial"/>
          <w:b/>
          <w:bCs/>
          <w:color w:val="333333"/>
          <w:sz w:val="25"/>
          <w:szCs w:val="25"/>
        </w:rPr>
        <w:t>В-третьих</w:t>
      </w:r>
      <w:r>
        <w:rPr>
          <w:rStyle w:val="a4"/>
          <w:rFonts w:ascii="Arial" w:hAnsi="Arial" w:cs="Arial"/>
          <w:color w:val="333333"/>
          <w:sz w:val="25"/>
          <w:szCs w:val="25"/>
        </w:rPr>
        <w:t>, следует внедрить новые современные форматы работы с населением, кардинально изменить критерии оценки полиции.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Нужно перевести работу полиции на сервисную модель.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сознании граждан должно укрепиться, что полицейский не карает, а помогает в трудной ситуации.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При городских и районных органах внутренних дел нужно создать комфортные условия для приема граждан по принципу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ЦОНов</w:t>
      </w:r>
      <w:proofErr w:type="spellEnd"/>
      <w:r>
        <w:rPr>
          <w:rFonts w:ascii="Arial" w:hAnsi="Arial" w:cs="Arial"/>
          <w:color w:val="333333"/>
          <w:sz w:val="25"/>
          <w:szCs w:val="25"/>
        </w:rPr>
        <w:t>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Все города Казахстана необходимо обеспечить системами мониторинга общественной безопасности.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Ключевыми параметрами оценки работы полиции должны стать уровень доверия со стороны общества и чувство безопасности у населения.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ЧЕТВЕРТОЕ. Дальнейшая модернизация судебной системы.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За последние годы сделано немало, но пока еще не решена главная задача – обеспечение высокого уровня доверия к судам.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Верховенство права – это ключевой фактор успеха наших реформ.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5"/>
          <w:rFonts w:ascii="Arial" w:hAnsi="Arial" w:cs="Arial"/>
          <w:b/>
          <w:bCs/>
          <w:color w:val="333333"/>
          <w:sz w:val="25"/>
          <w:szCs w:val="25"/>
        </w:rPr>
        <w:t>Во-первых</w:t>
      </w:r>
      <w:r>
        <w:rPr>
          <w:rStyle w:val="a4"/>
          <w:rFonts w:ascii="Arial" w:hAnsi="Arial" w:cs="Arial"/>
          <w:color w:val="333333"/>
          <w:sz w:val="25"/>
          <w:szCs w:val="25"/>
        </w:rPr>
        <w:t>, следует продолжить внедрение современных форматов работы судов и передовых электронных сервисов.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proofErr w:type="gramStart"/>
      <w:r>
        <w:rPr>
          <w:rFonts w:ascii="Arial" w:hAnsi="Arial" w:cs="Arial"/>
          <w:color w:val="333333"/>
          <w:sz w:val="25"/>
          <w:szCs w:val="25"/>
        </w:rPr>
        <w:t>Ежегодно 4 миллиона наших граждан втянуты в судебные разбирательства.</w:t>
      </w:r>
      <w:proofErr w:type="gramEnd"/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Сколько сил и сре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дств тр</w:t>
      </w:r>
      <w:proofErr w:type="gramEnd"/>
      <w:r>
        <w:rPr>
          <w:rFonts w:ascii="Arial" w:hAnsi="Arial" w:cs="Arial"/>
          <w:color w:val="333333"/>
          <w:sz w:val="25"/>
          <w:szCs w:val="25"/>
        </w:rPr>
        <w:t>атится!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Должны быть сокращены излишние судебные процедуры, которые приводят к необоснованным затратам времени и ресурсов. То, что раньше требовало личного присутствия, сейчас может осуществляться дистанционно.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5"/>
          <w:rFonts w:ascii="Arial" w:hAnsi="Arial" w:cs="Arial"/>
          <w:b/>
          <w:bCs/>
          <w:color w:val="333333"/>
          <w:sz w:val="25"/>
          <w:szCs w:val="25"/>
        </w:rPr>
        <w:t>Во-вторых</w:t>
      </w:r>
      <w:r>
        <w:rPr>
          <w:rStyle w:val="a4"/>
          <w:rFonts w:ascii="Arial" w:hAnsi="Arial" w:cs="Arial"/>
          <w:color w:val="333333"/>
          <w:sz w:val="25"/>
          <w:szCs w:val="25"/>
        </w:rPr>
        <w:t>, нужно обеспечить качественное развитие и обновление кадров судебной системы, создать стимулы, чтобы судьями стремились стать лучшие юристы.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5"/>
          <w:rFonts w:ascii="Arial" w:hAnsi="Arial" w:cs="Arial"/>
          <w:b/>
          <w:bCs/>
          <w:color w:val="333333"/>
          <w:sz w:val="25"/>
          <w:szCs w:val="25"/>
        </w:rPr>
        <w:lastRenderedPageBreak/>
        <w:t>В-третьих</w:t>
      </w:r>
      <w:r>
        <w:rPr>
          <w:rStyle w:val="a4"/>
          <w:rFonts w:ascii="Arial" w:hAnsi="Arial" w:cs="Arial"/>
          <w:color w:val="333333"/>
          <w:sz w:val="25"/>
          <w:szCs w:val="25"/>
        </w:rPr>
        <w:t>, необходима понятная и предсказуемая судебная практика, особенно при спорах между бизнесом и госструктурами, а также исключение возможностей неправомерного влияния на судей.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Поручаю Верховному Суду совместно с Правительством до конца года выработать соответствующий комплекс мер.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center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* * *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Важнейшую роль в реализации любых реформ будет играть компактный и эффективный госаппарат, который все свои действия должен рассматривать через призму повышения благополучия народа.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IV. ГОСАППАРАТ, ОРИЕНТИРОВАННЫЙ НА ПОТРЕБНОСТИ ГРАЖДАН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Как должен измениться государственный аппарат в условиях нового времени?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ПЕРВОЕ. Кардинальное повышение эффективности деятельности государственных органов.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«Качество» должно стать новым стилем жизни государственного служащего, а самосовершенствование – его главным принципом.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Госслужащие новой формации должны сократить дистанцию между государством и обществом. Это предусматривает постоянную обратную связь, живое обсуждение и разъяснение людям конкретных мер и результатов государственной политики.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Академии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госуправления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совместно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с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Назарбаев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Университетом необходимо разработать программу «Руководитель новой формации» и спецкурсы переподготовки при назначении на руководящие должности.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Важно привлечь профессионалов из частного сектора, имеющих опыт работы в лучших зарубежных компаниях или получивших образование в ведущих университетах мира.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текущем году в 4 госорганах мы внедрили новую модель оплаты труда.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Все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пилотные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проекты показали хорошие результаты.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Повышена привлекательность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госслужбы</w:t>
      </w:r>
      <w:proofErr w:type="spellEnd"/>
      <w:r>
        <w:rPr>
          <w:rFonts w:ascii="Arial" w:hAnsi="Arial" w:cs="Arial"/>
          <w:color w:val="333333"/>
          <w:sz w:val="25"/>
          <w:szCs w:val="25"/>
        </w:rPr>
        <w:t>, что особенно актуально на региональном уровне.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За счет оптимизации неэффективных затрат и сокращения руководящего состава заработные платы низшего и среднего звена сотрудников возросли в 2–2,5 раза.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Отток кадров уменьшился в 2 раза. Приток высококвалифицированных специалистов из частного сектора, включая выпускников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топовых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вузов, вырос в 3 раза.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В Агентстве по делам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госслужбы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конкурс в центральный аппарат вырос до 28 человек, а в региональных подразделениях – до 60 человек на место.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На 1 вакантное место в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акимате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Мангистауской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области теперь претендуют 16 человек, а в Министерстве юстиции – в среднем 13 человек.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lastRenderedPageBreak/>
        <w:t>В Астане только за счет новых подходов по финансированию проектов, реализуемых в рамках ГЧП, удалось сэкономить более 30 миллиардов тенге.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Для перехода на новую модель оплаты труда я предоставил руководителям госорганов право осуществлять «бюджетно-кадровый маневр».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Они получили возможность направлять сэкономленные средства на повышение оплаты труда служащим.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настоящее время многие госорганы хотят перейти на новую модель.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Главное – они должны понимать, что это не просто механическое повышение зарплат, а прежде всего показатель эффективности их работы.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Поручаю проконтролировать, чтобы рост затрат на оплату труда был компенсирован оптимизацией и экономией бюджетных расходов, в том числе расходов подведомственных организаций.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Здесь нельзя допустить формализма и уравниловки, для того чтобы не дискредитировать данный проект.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ВТОРОЕ. В это непростое время нужно добиваться максимальной отдачи от каждого выделяемого тенге.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Как показывают результаты проверок, в ряде случаев стоимость строительства завышается еще на этапе разработки проектной документации.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Существуют проекты, которые не доводятся до конца или изначально не имеют перспектив.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Если относиться к порученному делу ответственно, то можно высвободить сотни миллиардов тенге бюджетных средств и направить их на реальные нужды населения.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Правительству необходимо принять системные меры по оптимизации затрат и экономии средств, исключая неэффективные и несвоевременные расходы.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ТРЕТЬЕ. Будет продолжена активная борьба с коррупцией.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5"/>
          <w:rFonts w:ascii="Arial" w:hAnsi="Arial" w:cs="Arial"/>
          <w:b/>
          <w:bCs/>
          <w:color w:val="333333"/>
          <w:sz w:val="25"/>
          <w:szCs w:val="25"/>
        </w:rPr>
        <w:t>Во-первых</w:t>
      </w:r>
      <w:r>
        <w:rPr>
          <w:rStyle w:val="a4"/>
          <w:rFonts w:ascii="Arial" w:hAnsi="Arial" w:cs="Arial"/>
          <w:color w:val="333333"/>
          <w:sz w:val="25"/>
          <w:szCs w:val="25"/>
        </w:rPr>
        <w:t xml:space="preserve">, следует добиваться снижения прямых контактов госслужащих с населением в рамках предоставляемых </w:t>
      </w:r>
      <w:proofErr w:type="spellStart"/>
      <w:r>
        <w:rPr>
          <w:rStyle w:val="a4"/>
          <w:rFonts w:ascii="Arial" w:hAnsi="Arial" w:cs="Arial"/>
          <w:color w:val="333333"/>
          <w:sz w:val="25"/>
          <w:szCs w:val="25"/>
        </w:rPr>
        <w:t>госуслуг</w:t>
      </w:r>
      <w:proofErr w:type="spellEnd"/>
      <w:r>
        <w:rPr>
          <w:rStyle w:val="a4"/>
          <w:rFonts w:ascii="Arial" w:hAnsi="Arial" w:cs="Arial"/>
          <w:color w:val="333333"/>
          <w:sz w:val="25"/>
          <w:szCs w:val="25"/>
        </w:rPr>
        <w:t>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Одним из вопросов, волнующих людей, являются бюрократические процедуры в сфере земельных отношений и строительства.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этой сфере нет прозрачности, полного доступа населения и бизнеса к информации.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Поручаю создать единую информационную базу данных о земельном фонде и объектах недвижимости.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В данном вопросе необходимо навести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порядок</w:t>
      </w:r>
      <w:proofErr w:type="gramEnd"/>
      <w:r>
        <w:rPr>
          <w:rFonts w:ascii="Arial" w:hAnsi="Arial" w:cs="Arial"/>
          <w:color w:val="333333"/>
          <w:sz w:val="25"/>
          <w:szCs w:val="25"/>
        </w:rPr>
        <w:t xml:space="preserve"> и отдать землю реальным инвесторам!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Это только один пример.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lastRenderedPageBreak/>
        <w:t xml:space="preserve">Нужно провести соответствующую работу и по всем остальным направлениям, которые вызывают критику людей и </w:t>
      </w:r>
      <w:proofErr w:type="spellStart"/>
      <w:proofErr w:type="gramStart"/>
      <w:r>
        <w:rPr>
          <w:rFonts w:ascii="Arial" w:hAnsi="Arial" w:cs="Arial"/>
          <w:color w:val="333333"/>
          <w:sz w:val="25"/>
          <w:szCs w:val="25"/>
        </w:rPr>
        <w:t>бизнес-сообщества</w:t>
      </w:r>
      <w:proofErr w:type="spellEnd"/>
      <w:proofErr w:type="gramEnd"/>
      <w:r>
        <w:rPr>
          <w:rFonts w:ascii="Arial" w:hAnsi="Arial" w:cs="Arial"/>
          <w:color w:val="333333"/>
          <w:sz w:val="25"/>
          <w:szCs w:val="25"/>
        </w:rPr>
        <w:t>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В целом в 2019 году 80%, а в 2020 году не менее 90%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госуслуг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должно быть переведено в электронный формат.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Для этого необходимо в ускоренном порядке обновить Закон «О государственных услугах».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5"/>
          <w:rFonts w:ascii="Arial" w:hAnsi="Arial" w:cs="Arial"/>
          <w:b/>
          <w:bCs/>
          <w:color w:val="333333"/>
          <w:sz w:val="25"/>
          <w:szCs w:val="25"/>
        </w:rPr>
        <w:t>Во-вторых</w:t>
      </w:r>
      <w:r>
        <w:rPr>
          <w:rStyle w:val="a4"/>
          <w:rFonts w:ascii="Arial" w:hAnsi="Arial" w:cs="Arial"/>
          <w:color w:val="333333"/>
          <w:sz w:val="25"/>
          <w:szCs w:val="25"/>
        </w:rPr>
        <w:t>, нужно проработать вопрос повышения персональной дисциплинарной ответственности первых руководителей при совершении коррупционных правонарушений их подчиненными.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В то же время честно работающий сотрудник не должен бояться 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проверяющих</w:t>
      </w:r>
      <w:proofErr w:type="gramEnd"/>
      <w:r>
        <w:rPr>
          <w:rFonts w:ascii="Arial" w:hAnsi="Arial" w:cs="Arial"/>
          <w:color w:val="333333"/>
          <w:sz w:val="25"/>
          <w:szCs w:val="25"/>
        </w:rPr>
        <w:t>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5"/>
          <w:rFonts w:ascii="Arial" w:hAnsi="Arial" w:cs="Arial"/>
          <w:b/>
          <w:bCs/>
          <w:color w:val="333333"/>
          <w:sz w:val="25"/>
          <w:szCs w:val="25"/>
        </w:rPr>
        <w:t>В-третьих</w:t>
      </w:r>
      <w:r>
        <w:rPr>
          <w:rStyle w:val="a4"/>
          <w:rFonts w:ascii="Arial" w:hAnsi="Arial" w:cs="Arial"/>
          <w:color w:val="333333"/>
          <w:sz w:val="25"/>
          <w:szCs w:val="25"/>
        </w:rPr>
        <w:t xml:space="preserve">, следует распространить опыт столицы по реализации </w:t>
      </w:r>
      <w:proofErr w:type="spellStart"/>
      <w:r>
        <w:rPr>
          <w:rStyle w:val="a4"/>
          <w:rFonts w:ascii="Arial" w:hAnsi="Arial" w:cs="Arial"/>
          <w:color w:val="333333"/>
          <w:sz w:val="25"/>
          <w:szCs w:val="25"/>
        </w:rPr>
        <w:t>антикоррупционной</w:t>
      </w:r>
      <w:proofErr w:type="spellEnd"/>
      <w:r>
        <w:rPr>
          <w:rStyle w:val="a4"/>
          <w:rFonts w:ascii="Arial" w:hAnsi="Arial" w:cs="Arial"/>
          <w:color w:val="333333"/>
          <w:sz w:val="25"/>
          <w:szCs w:val="25"/>
        </w:rPr>
        <w:t xml:space="preserve"> стратегии в рамках проектов «Регионы, свободные от коррупции».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ЧЕТВЕРТОЕ. Нужно снизить формализм и бюрократию в работе Правительства и всех госорганов.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последнее время в разы выросло количество длительных заседаний и совещаний в Правительстве, госорганах, а также значительно увеличился документооборот.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Бывают дни, когда Правительство проводит с участием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акимов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и их заместителей до 7 совещаний в день.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Когда им работать? Нужно положить конец такому положению дел и упорядочить этот вопрос.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Необходимо предоставить свободу принятия решений министрам и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акимам</w:t>
      </w:r>
      <w:proofErr w:type="spellEnd"/>
      <w:r>
        <w:rPr>
          <w:rFonts w:ascii="Arial" w:hAnsi="Arial" w:cs="Arial"/>
          <w:color w:val="333333"/>
          <w:sz w:val="25"/>
          <w:szCs w:val="25"/>
        </w:rPr>
        <w:t>, которые должны брать на себя конкретные обязательства и публично отчитываться за них.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Основой для этого должна стать разработанная карта показателей Стратегического плана развития страны до 2025 года.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 xml:space="preserve">ПЯТОЕ. Для эффективного осуществления поставленных задач необходимо усилить механизм </w:t>
      </w:r>
      <w:proofErr w:type="gramStart"/>
      <w:r>
        <w:rPr>
          <w:rStyle w:val="a4"/>
          <w:rFonts w:ascii="Arial" w:hAnsi="Arial" w:cs="Arial"/>
          <w:color w:val="333333"/>
          <w:sz w:val="25"/>
          <w:szCs w:val="25"/>
        </w:rPr>
        <w:t>контроля за</w:t>
      </w:r>
      <w:proofErr w:type="gramEnd"/>
      <w:r>
        <w:rPr>
          <w:rStyle w:val="a4"/>
          <w:rFonts w:ascii="Arial" w:hAnsi="Arial" w:cs="Arial"/>
          <w:color w:val="333333"/>
          <w:sz w:val="25"/>
          <w:szCs w:val="25"/>
        </w:rPr>
        <w:t xml:space="preserve"> проведением реформ.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Правительство и госорганы должны до конца года разработать конкретные индикаторы и «дорожные карты» с охватом всех указанных вопросов развития, а также своевременно внести все необходимые для запуска реформ законопроекты в Парламент.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свою очередь Парламент должен качественно и оперативно их рассмотреть и принять.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Для мониторинга и оценки хода реализации реформ и основных стратегических документов поручаю создать в Администрации Президента Национальный офис модернизации с приданием ему необходимых полномочий.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lastRenderedPageBreak/>
        <w:t xml:space="preserve">Помимо мониторинга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статпоказателей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он обеспечит проведение регулярных опросов населения и бизнеса по актуальным для населения вопросам, как это практикуется в ОЭСР.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Офис будет регулярно докладывать мне ситуацию по каждому направлению.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Каждый член Правительства, руководитель госоргана, руководитель госкомпании будет нести персональную ответственность за достижение поставленных задач.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 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V. ЭФФЕКТИВНАЯ ВНЕШНЯЯ ПОЛИТИКА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Для обеспечения успешной модернизации Казахстана необходимо дальнейшее осуществление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проактивной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внешней политики.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Наш миролюбивый курс и четко определенные в этой сфере принципы полностью себя оправдывают.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Отношения Казахстана с Российской Федерацией являются эталоном межгосударственных связей.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Успешно функционирует Евразийский экономический союз, который состоялся как полноценное интеграционное объединение и активный участник мировых экономических отношений.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Открыта новая страница взаимодействия в регионе Центральной Азии.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Поступательно развивается всестороннее стратегическое партнерство с Китайской Народной Республикой.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Программа «Один пояс – один путь» придала новый импульс нашим отношениям с Китаем.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ходе моего январского официального визита в Вашингтон и переговоров с Президентом Дональдом Трампом достигнута договоренность о расширенном стратегическом партнерстве Казахстана и США в XXI веке.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Мы продолжим динамичное сотрудничество с ЕС – нашим крупнейшим торговым и инвестиционным партнером.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Развиваются взаимовыгодные двусторонние отношения с государствами СНГ, Турцией, Ираном, странами Арабского Востока и Азии.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Принятая на саммите в Актау Конвенция о правовом статусе Каспийского моря открывает новые возможности сотрудничества с прикаспийскими странами.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Казахстан достойно завершает свою миссию в Совете Безопасности ООН.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proofErr w:type="spellStart"/>
      <w:r>
        <w:rPr>
          <w:rFonts w:ascii="Arial" w:hAnsi="Arial" w:cs="Arial"/>
          <w:color w:val="333333"/>
          <w:sz w:val="25"/>
          <w:szCs w:val="25"/>
        </w:rPr>
        <w:t>Астанинский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процесс по Сирии стал практически единственным эффективно работающим форматом переговоров по мирному урегулированию и выходу этой страны из кризиса.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lastRenderedPageBreak/>
        <w:t>Вместе с тем в непростых современных условиях внешняя политика Республики Казахстан требует адаптации и продвижения национальных интересов на принципах прагматизма.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center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* * *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Во все времена только твердая воля к успеху и сплоченность народа вершили судьбы стран.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Лишь совместными усилиями мы сможем достичь великих высот.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>VI. СОПРИЧАСТНОСТЬ КАЖДОГО КАЗАХСТАНЦА ПРОЦЕССАМ ПРЕОБРАЗОВАНИЙ В СТРАНЕ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Каждый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казахстанец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должен четко понимать суть проводимых реформ и их важность в деле процветания нашей Родины. Для их успешной реализации сегодня как никогда важна консолидация общества вокруг общих целей.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Программа «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Рухани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жаңғыру» получила широкую поддержку и придала мощный импульс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модернизационным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процессам в обществе.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Данную инициативу следует не только продолжить, но и наполнить новым содержанием и направлениями.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Комплексная поддержка молодежи и института семьи должна стать приоритетом государственной политики.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Необходимо создать широкую платформу социальных лифтов, которая будет включать полный комплекс мер поддержки всех категорий молодежи.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Предлагаю объявить следующий год Годом молодежи.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Мы должны приступить к модернизации социальной среды сельских территорий.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Этому будет способствовать запуск специального проекта «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Ауыл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 – Ел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бесі</w:t>
      </w:r>
      <w:proofErr w:type="gramStart"/>
      <w:r>
        <w:rPr>
          <w:rFonts w:ascii="Arial" w:hAnsi="Arial" w:cs="Arial"/>
          <w:color w:val="333333"/>
          <w:sz w:val="25"/>
          <w:szCs w:val="25"/>
        </w:rPr>
        <w:t>г</w:t>
      </w:r>
      <w:proofErr w:type="gramEnd"/>
      <w:r>
        <w:rPr>
          <w:rFonts w:ascii="Arial" w:hAnsi="Arial" w:cs="Arial"/>
          <w:color w:val="333333"/>
          <w:sz w:val="25"/>
          <w:szCs w:val="25"/>
        </w:rPr>
        <w:t>і</w:t>
      </w:r>
      <w:proofErr w:type="spellEnd"/>
      <w:r>
        <w:rPr>
          <w:rFonts w:ascii="Arial" w:hAnsi="Arial" w:cs="Arial"/>
          <w:color w:val="333333"/>
          <w:sz w:val="25"/>
          <w:szCs w:val="25"/>
        </w:rPr>
        <w:t>».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Посредством данного проекта нам предстоит заняться продвижением идеологии труда в регионах.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Необходимо создать детско-юношеские объединения «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Сарбаз</w:t>
      </w:r>
      <w:proofErr w:type="spellEnd"/>
      <w:r>
        <w:rPr>
          <w:rFonts w:ascii="Arial" w:hAnsi="Arial" w:cs="Arial"/>
          <w:color w:val="333333"/>
          <w:sz w:val="25"/>
          <w:szCs w:val="25"/>
        </w:rPr>
        <w:t>», по аналогии с бойскаутским движением, усилить роль военно-патриотического воспитания в школах.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рамках новой инициативы «Познай свою землю» следует возродить массовый школьный туризм по регионам страны.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Сегодня предложены беспрецедентные меры в основных сферах, определяющих социальное самочувствие населения.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Финансовый вес инициатив превышает 1,5 триллиона тенге, а совокупный эффект – еще больше, что обеспечит настоящий рывок в повышении уровня жизни населения.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Это – самые надежные и выгодные инвестиции.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center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lastRenderedPageBreak/>
        <w:t> 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center"/>
        <w:rPr>
          <w:rFonts w:ascii="Arial" w:hAnsi="Arial" w:cs="Arial"/>
          <w:color w:val="333333"/>
          <w:sz w:val="25"/>
          <w:szCs w:val="25"/>
        </w:rPr>
      </w:pPr>
      <w:r>
        <w:rPr>
          <w:rStyle w:val="a4"/>
          <w:rFonts w:ascii="Arial" w:hAnsi="Arial" w:cs="Arial"/>
          <w:color w:val="333333"/>
          <w:sz w:val="25"/>
          <w:szCs w:val="25"/>
        </w:rPr>
        <w:t xml:space="preserve">Дорогие </w:t>
      </w:r>
      <w:proofErr w:type="spellStart"/>
      <w:r>
        <w:rPr>
          <w:rStyle w:val="a4"/>
          <w:rFonts w:ascii="Arial" w:hAnsi="Arial" w:cs="Arial"/>
          <w:color w:val="333333"/>
          <w:sz w:val="25"/>
          <w:szCs w:val="25"/>
        </w:rPr>
        <w:t>казахстанцы</w:t>
      </w:r>
      <w:proofErr w:type="spellEnd"/>
      <w:r>
        <w:rPr>
          <w:rStyle w:val="a4"/>
          <w:rFonts w:ascii="Arial" w:hAnsi="Arial" w:cs="Arial"/>
          <w:color w:val="333333"/>
          <w:sz w:val="25"/>
          <w:szCs w:val="25"/>
        </w:rPr>
        <w:t>!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Благополучие народа и вхождение Казахстана в число 30 развитых стран мира – долгосрочная цель нашего независимого государства.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Мы всегда адекватно отвечаем на вызовы времени.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Это достигается в первую очередь благодаря нашему единству.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«Богата та страна, где живут в согласии», – говорят у нас в народе.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На современном этапе также стоят непростые задачи.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Для нас нет непреодолимых высот, если мы сохраним свое согласие и единство.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В каждом своем Послании я уделяю особое внимание улучшению социального положения и качества жизни народа.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 xml:space="preserve">Главная цель реализуемых сегодня государственных программ «7 - 20 - 25», «Нұрлы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жол</w:t>
      </w:r>
      <w:proofErr w:type="spellEnd"/>
      <w:r>
        <w:rPr>
          <w:rFonts w:ascii="Arial" w:hAnsi="Arial" w:cs="Arial"/>
          <w:color w:val="333333"/>
          <w:sz w:val="25"/>
          <w:szCs w:val="25"/>
        </w:rPr>
        <w:t xml:space="preserve">», «Нұрлы </w:t>
      </w:r>
      <w:proofErr w:type="spellStart"/>
      <w:r>
        <w:rPr>
          <w:rFonts w:ascii="Arial" w:hAnsi="Arial" w:cs="Arial"/>
          <w:color w:val="333333"/>
          <w:sz w:val="25"/>
          <w:szCs w:val="25"/>
        </w:rPr>
        <w:t>жер</w:t>
      </w:r>
      <w:proofErr w:type="spellEnd"/>
      <w:r>
        <w:rPr>
          <w:rFonts w:ascii="Arial" w:hAnsi="Arial" w:cs="Arial"/>
          <w:color w:val="333333"/>
          <w:sz w:val="25"/>
          <w:szCs w:val="25"/>
        </w:rPr>
        <w:t>» и других – это улучшение качества жизни населения.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У Казахстана впереди много непокоренных вершин.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Доверие народа поднимает наш дух и придает нам силы на этом пути.</w:t>
      </w:r>
    </w:p>
    <w:p w:rsidR="006B1891" w:rsidRDefault="006B1891" w:rsidP="006B1891">
      <w:pPr>
        <w:pStyle w:val="a3"/>
        <w:shd w:val="clear" w:color="auto" w:fill="F9F9F9"/>
        <w:spacing w:before="192" w:beforeAutospacing="0" w:after="0" w:afterAutospacing="0"/>
        <w:jc w:val="both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</w:rPr>
        <w:t>Нет ничего выше этой благородной цели!</w:t>
      </w:r>
    </w:p>
    <w:p w:rsidR="00344D84" w:rsidRDefault="00344D84"/>
    <w:sectPr w:rsidR="00344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6B1891"/>
    <w:rsid w:val="00344D84"/>
    <w:rsid w:val="006B1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1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B1891"/>
    <w:rPr>
      <w:b/>
      <w:bCs/>
    </w:rPr>
  </w:style>
  <w:style w:type="character" w:styleId="a5">
    <w:name w:val="Emphasis"/>
    <w:basedOn w:val="a0"/>
    <w:uiPriority w:val="20"/>
    <w:qFormat/>
    <w:rsid w:val="006B189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B1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18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0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5230</Words>
  <Characters>29817</Characters>
  <Application>Microsoft Office Word</Application>
  <DocSecurity>0</DocSecurity>
  <Lines>248</Lines>
  <Paragraphs>69</Paragraphs>
  <ScaleCrop>false</ScaleCrop>
  <Company>Reanimator Extreme Edition</Company>
  <LinksUpToDate>false</LinksUpToDate>
  <CharactersWithSpaces>34978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2018-10-08T05:43:00Z</dcterms:created>
  <dcterms:modified xsi:type="dcterms:W3CDTF">2018-10-08T05:49:00Z</dcterms:modified>
</cp:coreProperties>
</file>